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C7" w:rsidRPr="00396DC7" w:rsidRDefault="00396DC7" w:rsidP="00396DC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21212"/>
          <w:sz w:val="36"/>
          <w:szCs w:val="36"/>
        </w:rPr>
      </w:pPr>
      <w:r w:rsidRPr="00396DC7">
        <w:rPr>
          <w:rFonts w:ascii="Arial" w:eastAsia="Times New Roman" w:hAnsi="Arial" w:cs="Arial"/>
          <w:color w:val="121212"/>
          <w:sz w:val="36"/>
          <w:szCs w:val="36"/>
        </w:rPr>
        <w:t>Areas of practice</w:t>
      </w:r>
    </w:p>
    <w:p w:rsidR="00396DC7" w:rsidRPr="00396DC7" w:rsidRDefault="00396DC7" w:rsidP="00396D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7"/>
          <w:szCs w:val="27"/>
        </w:rPr>
      </w:pPr>
      <w:r w:rsidRPr="00396DC7">
        <w:rPr>
          <w:rFonts w:ascii="Arial" w:eastAsia="Times New Roman" w:hAnsi="Arial" w:cs="Arial"/>
          <w:color w:val="121212"/>
          <w:sz w:val="27"/>
          <w:szCs w:val="27"/>
        </w:rPr>
        <w:t xml:space="preserve">Ms. Zhou </w:t>
      </w:r>
      <w:proofErr w:type="spellStart"/>
      <w:r w:rsidRPr="00396DC7">
        <w:rPr>
          <w:rFonts w:ascii="Arial" w:eastAsia="Times New Roman" w:hAnsi="Arial" w:cs="Arial"/>
          <w:color w:val="121212"/>
          <w:sz w:val="27"/>
          <w:szCs w:val="27"/>
        </w:rPr>
        <w:t>Ning's</w:t>
      </w:r>
      <w:proofErr w:type="spellEnd"/>
      <w:r w:rsidRPr="00396DC7">
        <w:rPr>
          <w:rFonts w:ascii="Arial" w:eastAsia="Times New Roman" w:hAnsi="Arial" w:cs="Arial"/>
          <w:color w:val="121212"/>
          <w:sz w:val="27"/>
          <w:szCs w:val="27"/>
        </w:rPr>
        <w:t xml:space="preserve"> major practice areas include securities, corporate investment and financing, corporate restructuring, mergers and acquisitions, and debt restructuring with industry involving finance, energy, pharmaceuticals, aerospace, tourism, TMT and others.</w:t>
      </w:r>
    </w:p>
    <w:p w:rsidR="00396DC7" w:rsidRPr="00396DC7" w:rsidRDefault="00396DC7" w:rsidP="00396D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7"/>
          <w:szCs w:val="27"/>
        </w:rPr>
      </w:pPr>
      <w:r w:rsidRPr="00396DC7">
        <w:rPr>
          <w:rFonts w:ascii="Arial" w:eastAsia="Times New Roman" w:hAnsi="Arial" w:cs="Arial"/>
          <w:color w:val="121212"/>
          <w:sz w:val="27"/>
          <w:szCs w:val="27"/>
        </w:rPr>
        <w:t xml:space="preserve">Ms. Zhou </w:t>
      </w:r>
      <w:proofErr w:type="spellStart"/>
      <w:r w:rsidRPr="00396DC7">
        <w:rPr>
          <w:rFonts w:ascii="Arial" w:eastAsia="Times New Roman" w:hAnsi="Arial" w:cs="Arial"/>
          <w:color w:val="121212"/>
          <w:sz w:val="27"/>
          <w:szCs w:val="27"/>
        </w:rPr>
        <w:t>Ning</w:t>
      </w:r>
      <w:proofErr w:type="spellEnd"/>
      <w:r w:rsidRPr="00396DC7">
        <w:rPr>
          <w:rFonts w:ascii="Arial" w:eastAsia="Times New Roman" w:hAnsi="Arial" w:cs="Arial"/>
          <w:color w:val="121212"/>
          <w:sz w:val="27"/>
          <w:szCs w:val="27"/>
        </w:rPr>
        <w:t xml:space="preserve"> has participated in the restructuring of many large and medium-sized state-owned enterprises and private enterprises and the IPO, refinancing, and mergers and acquisitions of many Chinese enterprises within or outside China. </w:t>
      </w:r>
      <w:proofErr w:type="spellStart"/>
      <w:r w:rsidRPr="00396DC7">
        <w:rPr>
          <w:rFonts w:ascii="Arial" w:eastAsia="Times New Roman" w:hAnsi="Arial" w:cs="Arial"/>
          <w:color w:val="121212"/>
          <w:sz w:val="27"/>
          <w:szCs w:val="27"/>
        </w:rPr>
        <w:t>Ms</w:t>
      </w:r>
      <w:proofErr w:type="spellEnd"/>
      <w:r w:rsidRPr="00396DC7">
        <w:rPr>
          <w:rFonts w:ascii="Arial" w:eastAsia="Times New Roman" w:hAnsi="Arial" w:cs="Arial"/>
          <w:color w:val="121212"/>
          <w:sz w:val="27"/>
          <w:szCs w:val="27"/>
        </w:rPr>
        <w:t xml:space="preserve"> Zhou </w:t>
      </w:r>
      <w:proofErr w:type="spellStart"/>
      <w:r w:rsidRPr="00396DC7">
        <w:rPr>
          <w:rFonts w:ascii="Arial" w:eastAsia="Times New Roman" w:hAnsi="Arial" w:cs="Arial"/>
          <w:color w:val="121212"/>
          <w:sz w:val="27"/>
          <w:szCs w:val="27"/>
        </w:rPr>
        <w:t>Ning</w:t>
      </w:r>
      <w:proofErr w:type="spellEnd"/>
      <w:r w:rsidRPr="00396DC7">
        <w:rPr>
          <w:rFonts w:ascii="Arial" w:eastAsia="Times New Roman" w:hAnsi="Arial" w:cs="Arial"/>
          <w:color w:val="121212"/>
          <w:sz w:val="27"/>
          <w:szCs w:val="27"/>
        </w:rPr>
        <w:t xml:space="preserve"> serves as the external legal counsel for many state-owned enterprises and private enterprises and provides various legal consulting services related to the daily operation of such companies.  She has also participated in a large number of bonds issuing and M&amp;A projects.</w:t>
      </w:r>
    </w:p>
    <w:p w:rsidR="00396DC7" w:rsidRPr="00396DC7" w:rsidRDefault="00396DC7" w:rsidP="00396D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7"/>
          <w:szCs w:val="27"/>
        </w:rPr>
      </w:pPr>
      <w:r w:rsidRPr="00396DC7">
        <w:rPr>
          <w:rFonts w:ascii="Arial" w:eastAsia="Times New Roman" w:hAnsi="Arial" w:cs="Arial"/>
          <w:color w:val="121212"/>
          <w:sz w:val="27"/>
          <w:szCs w:val="27"/>
        </w:rPr>
        <w:t xml:space="preserve">Ms. Zhou was named one of the Leading Individuals of Capital Markets: Debt &amp; Equity in 2011, 2012, 2014, 2015, 2018, 2019, 2020, and 2021 by CHAMBERS ASIA PACIFIC </w:t>
      </w:r>
      <w:proofErr w:type="gramStart"/>
      <w:r w:rsidRPr="00396DC7">
        <w:rPr>
          <w:rFonts w:ascii="Arial" w:eastAsia="Times New Roman" w:hAnsi="Arial" w:cs="Arial"/>
          <w:color w:val="121212"/>
          <w:sz w:val="27"/>
          <w:szCs w:val="27"/>
        </w:rPr>
        <w:t>GUIDE,</w:t>
      </w:r>
      <w:proofErr w:type="gramEnd"/>
      <w:r w:rsidRPr="00396DC7">
        <w:rPr>
          <w:rFonts w:ascii="Arial" w:eastAsia="Times New Roman" w:hAnsi="Arial" w:cs="Arial"/>
          <w:color w:val="121212"/>
          <w:sz w:val="27"/>
          <w:szCs w:val="27"/>
        </w:rPr>
        <w:t xml:space="preserve"> and Leading Individuals/Top Caliber of Corporate/M&amp;A by THE LEGAL 500 in 2009-2010, 2010-2011 and 2012.</w:t>
      </w:r>
    </w:p>
    <w:p w:rsidR="009221B3" w:rsidRDefault="009221B3">
      <w:bookmarkStart w:id="0" w:name="_GoBack"/>
      <w:bookmarkEnd w:id="0"/>
    </w:p>
    <w:sectPr w:rsidR="00922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C7"/>
    <w:rsid w:val="00396DC7"/>
    <w:rsid w:val="0092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scholarindexing@gmail.com</dc:creator>
  <cp:lastModifiedBy>scholarindexing@gmail.com</cp:lastModifiedBy>
  <cp:revision>1</cp:revision>
  <dcterms:created xsi:type="dcterms:W3CDTF">2023-01-25T22:56:00Z</dcterms:created>
  <dcterms:modified xsi:type="dcterms:W3CDTF">2023-01-25T22:56:00Z</dcterms:modified>
</cp:coreProperties>
</file>